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97B" w:rsidRDefault="00EE697B" w:rsidP="001E5C48">
      <w:pPr>
        <w:pStyle w:val="Normlnweb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</w:p>
    <w:p w:rsidR="00ED5DCF" w:rsidRDefault="00EE697B" w:rsidP="001E5C48">
      <w:pPr>
        <w:pStyle w:val="Normlnweb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bookmarkStart w:id="0" w:name="_GoBack"/>
      <w:r w:rsidRPr="00EE697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HYZA ZÍSKALA OCENĚNÍ SUPERBRANDS</w:t>
      </w:r>
    </w:p>
    <w:bookmarkEnd w:id="0"/>
    <w:p w:rsidR="0055047B" w:rsidRDefault="00ED5DCF" w:rsidP="00ED5DCF">
      <w:r>
        <w:t>Praha</w:t>
      </w:r>
      <w:r w:rsidR="00A264E3" w:rsidRPr="00A264E3">
        <w:t xml:space="preserve"> –</w:t>
      </w:r>
      <w:r w:rsidR="00874B09">
        <w:t xml:space="preserve"> 2</w:t>
      </w:r>
      <w:r w:rsidR="00EE697B">
        <w:t>5</w:t>
      </w:r>
      <w:r w:rsidR="00A264E3" w:rsidRPr="00A264E3">
        <w:t xml:space="preserve">. </w:t>
      </w:r>
      <w:r>
        <w:t>listopadu</w:t>
      </w:r>
      <w:r w:rsidR="00A264E3" w:rsidRPr="00A264E3">
        <w:t xml:space="preserve"> 2021</w:t>
      </w:r>
    </w:p>
    <w:p w:rsidR="00874B09" w:rsidRPr="00ED5DCF" w:rsidRDefault="00874B09" w:rsidP="00ED5DCF">
      <w:pPr>
        <w:rPr>
          <w:b/>
          <w:bCs/>
          <w:sz w:val="28"/>
          <w:szCs w:val="28"/>
        </w:rPr>
      </w:pPr>
    </w:p>
    <w:p w:rsidR="00EE697B" w:rsidRPr="00EE697B" w:rsidRDefault="00EE697B" w:rsidP="00EE697B">
      <w:pPr>
        <w:rPr>
          <w:rFonts w:cstheme="minorHAnsi"/>
        </w:rPr>
      </w:pPr>
      <w:r w:rsidRPr="00EE697B">
        <w:rPr>
          <w:rFonts w:cstheme="minorHAnsi"/>
        </w:rPr>
        <w:t>Ocenění </w:t>
      </w:r>
      <w:proofErr w:type="spellStart"/>
      <w:r w:rsidRPr="00EE697B">
        <w:rPr>
          <w:rFonts w:cstheme="minorHAnsi"/>
        </w:rPr>
        <w:t>Superbrands</w:t>
      </w:r>
      <w:proofErr w:type="spellEnd"/>
      <w:r w:rsidRPr="00EE697B">
        <w:rPr>
          <w:rFonts w:cstheme="minorHAnsi"/>
        </w:rPr>
        <w:t> odráží sílu, stabilitu a odhodlání oceněných značek a zároveň jejich schopnost posouvat hranice, inovovat a neustále se zlepšovat. Od svého vzniku ve Velké Británii si projekt získal celosvětové uznání a dnes je cena </w:t>
      </w:r>
      <w:proofErr w:type="spellStart"/>
      <w:r w:rsidRPr="00EE697B">
        <w:rPr>
          <w:rFonts w:cstheme="minorHAnsi"/>
        </w:rPr>
        <w:t>Superbrands</w:t>
      </w:r>
      <w:proofErr w:type="spellEnd"/>
      <w:r w:rsidRPr="00EE697B">
        <w:rPr>
          <w:rFonts w:cstheme="minorHAnsi"/>
        </w:rPr>
        <w:t> uznávána jako speciální ocenění, které každoročně identifikuje nejlepší z nejlepších značek v téměř 90 státech na pěti kontinentech. </w:t>
      </w:r>
    </w:p>
    <w:p w:rsidR="00A264E3" w:rsidRPr="00EE697B" w:rsidRDefault="00EE697B" w:rsidP="00EE697B">
      <w:pPr>
        <w:rPr>
          <w:rFonts w:cstheme="minorHAnsi"/>
        </w:rPr>
      </w:pPr>
      <w:proofErr w:type="spellStart"/>
      <w:r w:rsidRPr="00EE697B">
        <w:rPr>
          <w:rFonts w:cstheme="minorHAnsi"/>
        </w:rPr>
        <w:t>Hyza</w:t>
      </w:r>
      <w:proofErr w:type="spellEnd"/>
      <w:r w:rsidRPr="00EE697B">
        <w:rPr>
          <w:rFonts w:cstheme="minorHAnsi"/>
        </w:rPr>
        <w:t> toto ocenění získala již posedmé a jak uvedla Marta </w:t>
      </w:r>
      <w:proofErr w:type="spellStart"/>
      <w:r w:rsidRPr="00EE697B">
        <w:rPr>
          <w:rFonts w:cstheme="minorHAnsi"/>
        </w:rPr>
        <w:t>Matúšová</w:t>
      </w:r>
      <w:proofErr w:type="spellEnd"/>
      <w:r w:rsidRPr="00EE697B">
        <w:rPr>
          <w:rFonts w:cstheme="minorHAnsi"/>
        </w:rPr>
        <w:t>, </w:t>
      </w:r>
      <w:proofErr w:type="spellStart"/>
      <w:r w:rsidRPr="00EE697B">
        <w:rPr>
          <w:rFonts w:cstheme="minorHAnsi"/>
        </w:rPr>
        <w:t>Trade</w:t>
      </w:r>
      <w:proofErr w:type="spellEnd"/>
      <w:r w:rsidRPr="00EE697B">
        <w:rPr>
          <w:rFonts w:cstheme="minorHAnsi"/>
        </w:rPr>
        <w:t> marketing </w:t>
      </w:r>
      <w:proofErr w:type="spellStart"/>
      <w:r w:rsidRPr="00EE697B">
        <w:rPr>
          <w:rFonts w:cstheme="minorHAnsi"/>
        </w:rPr>
        <w:t>specialist</w:t>
      </w:r>
      <w:proofErr w:type="spellEnd"/>
      <w:r w:rsidRPr="00EE697B">
        <w:rPr>
          <w:rFonts w:cstheme="minorHAnsi"/>
        </w:rPr>
        <w:t> </w:t>
      </w:r>
      <w:proofErr w:type="spellStart"/>
      <w:r w:rsidRPr="00EE697B">
        <w:rPr>
          <w:rFonts w:cstheme="minorHAnsi"/>
        </w:rPr>
        <w:t>Hyzy</w:t>
      </w:r>
      <w:proofErr w:type="spellEnd"/>
      <w:r w:rsidRPr="00EE697B">
        <w:rPr>
          <w:rFonts w:cstheme="minorHAnsi"/>
        </w:rPr>
        <w:t>: „</w:t>
      </w:r>
      <w:proofErr w:type="spellStart"/>
      <w:r w:rsidRPr="00EE697B">
        <w:rPr>
          <w:rFonts w:cstheme="minorHAnsi"/>
        </w:rPr>
        <w:t>Predstavuje</w:t>
      </w:r>
      <w:proofErr w:type="spellEnd"/>
      <w:r w:rsidRPr="00EE697B">
        <w:rPr>
          <w:rFonts w:cstheme="minorHAnsi"/>
        </w:rPr>
        <w:t> to </w:t>
      </w:r>
      <w:proofErr w:type="spellStart"/>
      <w:r w:rsidRPr="00EE697B">
        <w:rPr>
          <w:rFonts w:cstheme="minorHAnsi"/>
        </w:rPr>
        <w:t>pre</w:t>
      </w:r>
      <w:proofErr w:type="spellEnd"/>
      <w:r w:rsidRPr="00EE697B">
        <w:rPr>
          <w:rFonts w:cstheme="minorHAnsi"/>
        </w:rPr>
        <w:t> nás </w:t>
      </w:r>
      <w:proofErr w:type="spellStart"/>
      <w:r w:rsidRPr="00EE697B">
        <w:rPr>
          <w:rFonts w:cstheme="minorHAnsi"/>
        </w:rPr>
        <w:t>nielen</w:t>
      </w:r>
      <w:proofErr w:type="spellEnd"/>
      <w:r w:rsidRPr="00EE697B">
        <w:rPr>
          <w:rFonts w:cstheme="minorHAnsi"/>
        </w:rPr>
        <w:t> </w:t>
      </w:r>
      <w:proofErr w:type="spellStart"/>
      <w:r w:rsidRPr="00EE697B">
        <w:rPr>
          <w:rFonts w:cstheme="minorHAnsi"/>
        </w:rPr>
        <w:t>záväzok</w:t>
      </w:r>
      <w:proofErr w:type="spellEnd"/>
      <w:r w:rsidRPr="00EE697B">
        <w:rPr>
          <w:rFonts w:cstheme="minorHAnsi"/>
        </w:rPr>
        <w:t>, ale aj </w:t>
      </w:r>
      <w:proofErr w:type="spellStart"/>
      <w:r w:rsidRPr="00EE697B">
        <w:rPr>
          <w:rFonts w:cstheme="minorHAnsi"/>
        </w:rPr>
        <w:t>motiváciu</w:t>
      </w:r>
      <w:proofErr w:type="spellEnd"/>
      <w:r w:rsidRPr="00EE697B">
        <w:rPr>
          <w:rFonts w:cstheme="minorHAnsi"/>
        </w:rPr>
        <w:t> do </w:t>
      </w:r>
      <w:proofErr w:type="spellStart"/>
      <w:r w:rsidRPr="00EE697B">
        <w:rPr>
          <w:rFonts w:cstheme="minorHAnsi"/>
        </w:rPr>
        <w:t>ďalšej</w:t>
      </w:r>
      <w:proofErr w:type="spellEnd"/>
      <w:r w:rsidRPr="00EE697B">
        <w:rPr>
          <w:rFonts w:cstheme="minorHAnsi"/>
        </w:rPr>
        <w:t> práce </w:t>
      </w:r>
      <w:proofErr w:type="spellStart"/>
      <w:r w:rsidRPr="00EE697B">
        <w:rPr>
          <w:rFonts w:cstheme="minorHAnsi"/>
        </w:rPr>
        <w:t>pirnášať</w:t>
      </w:r>
      <w:proofErr w:type="spellEnd"/>
      <w:r w:rsidRPr="00EE697B">
        <w:rPr>
          <w:rFonts w:cstheme="minorHAnsi"/>
        </w:rPr>
        <w:t> na trh </w:t>
      </w:r>
      <w:proofErr w:type="spellStart"/>
      <w:r w:rsidRPr="00EE697B">
        <w:rPr>
          <w:rFonts w:cstheme="minorHAnsi"/>
        </w:rPr>
        <w:t>kvalitné</w:t>
      </w:r>
      <w:proofErr w:type="spellEnd"/>
      <w:r w:rsidRPr="00EE697B">
        <w:rPr>
          <w:rFonts w:cstheme="minorHAnsi"/>
        </w:rPr>
        <w:t> a bezpečné </w:t>
      </w:r>
      <w:proofErr w:type="spellStart"/>
      <w:r w:rsidRPr="00EE697B">
        <w:rPr>
          <w:rFonts w:cstheme="minorHAnsi"/>
        </w:rPr>
        <w:t>mäsové</w:t>
      </w:r>
      <w:proofErr w:type="spellEnd"/>
      <w:r w:rsidRPr="00EE697B">
        <w:rPr>
          <w:rFonts w:cstheme="minorHAnsi"/>
        </w:rPr>
        <w:t> výrobky z </w:t>
      </w:r>
      <w:proofErr w:type="spellStart"/>
      <w:r w:rsidRPr="00EE697B">
        <w:rPr>
          <w:rFonts w:cstheme="minorHAnsi"/>
        </w:rPr>
        <w:t>dobrej</w:t>
      </w:r>
      <w:proofErr w:type="spellEnd"/>
      <w:r w:rsidRPr="00EE697B">
        <w:rPr>
          <w:rFonts w:cstheme="minorHAnsi"/>
        </w:rPr>
        <w:t> adresy.“ </w:t>
      </w:r>
    </w:p>
    <w:sectPr w:rsidR="00A264E3" w:rsidRPr="00EE697B" w:rsidSect="005E215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9FE" w:rsidRDefault="00B439FE" w:rsidP="005E2150">
      <w:pPr>
        <w:spacing w:after="0" w:line="240" w:lineRule="auto"/>
      </w:pPr>
      <w:r>
        <w:separator/>
      </w:r>
    </w:p>
  </w:endnote>
  <w:endnote w:type="continuationSeparator" w:id="0">
    <w:p w:rsidR="00B439FE" w:rsidRDefault="00B439FE" w:rsidP="005E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150" w:rsidRPr="005E2150" w:rsidRDefault="00A264E3" w:rsidP="005E2150">
    <w:pPr>
      <w:spacing w:after="200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130815F" wp14:editId="59FF1F3D">
          <wp:simplePos x="0" y="0"/>
          <wp:positionH relativeFrom="margin">
            <wp:align>left</wp:align>
          </wp:positionH>
          <wp:positionV relativeFrom="paragraph">
            <wp:posOffset>91440</wp:posOffset>
          </wp:positionV>
          <wp:extent cx="1266825" cy="647700"/>
          <wp:effectExtent l="0" t="0" r="952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E2150">
      <w:rPr>
        <w:noProof/>
      </w:rPr>
      <w:drawing>
        <wp:anchor distT="0" distB="0" distL="114300" distR="114300" simplePos="0" relativeHeight="251659264" behindDoc="1" locked="0" layoutInCell="1" allowOverlap="1" wp14:editId="11FB55CE">
          <wp:simplePos x="0" y="0"/>
          <wp:positionH relativeFrom="column">
            <wp:posOffset>819785</wp:posOffset>
          </wp:positionH>
          <wp:positionV relativeFrom="paragraph">
            <wp:posOffset>10000615</wp:posOffset>
          </wp:positionV>
          <wp:extent cx="1253490" cy="633730"/>
          <wp:effectExtent l="0" t="0" r="3810" b="0"/>
          <wp:wrapNone/>
          <wp:docPr id="3" name="Obrázek 3" descr="agf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f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150">
      <w:rPr>
        <w:noProof/>
      </w:rPr>
      <w:drawing>
        <wp:anchor distT="0" distB="0" distL="114300" distR="114300" simplePos="0" relativeHeight="251658240" behindDoc="1" locked="0" layoutInCell="1" allowOverlap="1" wp14:editId="3C5AB37C">
          <wp:simplePos x="0" y="0"/>
          <wp:positionH relativeFrom="column">
            <wp:posOffset>819785</wp:posOffset>
          </wp:positionH>
          <wp:positionV relativeFrom="paragraph">
            <wp:posOffset>10000615</wp:posOffset>
          </wp:positionV>
          <wp:extent cx="1253490" cy="633730"/>
          <wp:effectExtent l="0" t="0" r="3810" b="0"/>
          <wp:wrapNone/>
          <wp:docPr id="2" name="Obrázek 2" descr="agf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f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9FE" w:rsidRDefault="00B439FE" w:rsidP="005E2150">
      <w:pPr>
        <w:spacing w:after="0" w:line="240" w:lineRule="auto"/>
      </w:pPr>
      <w:r>
        <w:separator/>
      </w:r>
    </w:p>
  </w:footnote>
  <w:footnote w:type="continuationSeparator" w:id="0">
    <w:p w:rsidR="00B439FE" w:rsidRDefault="00B439FE" w:rsidP="005E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8F2" w:rsidRPr="004208F2" w:rsidRDefault="005E2150" w:rsidP="005E2150">
    <w:pPr>
      <w:pStyle w:val="Zhlav"/>
      <w:rPr>
        <w:rFonts w:ascii="Arial" w:hAnsi="Arial" w:cs="Arial"/>
        <w:sz w:val="24"/>
        <w:szCs w:val="24"/>
      </w:rPr>
    </w:pPr>
    <w:r>
      <w:rPr>
        <w:rFonts w:ascii="Calibri" w:hAnsi="Calibri"/>
        <w:b/>
        <w:noProof/>
        <w:sz w:val="18"/>
        <w:szCs w:val="18"/>
      </w:rPr>
      <w:drawing>
        <wp:inline distT="0" distB="0" distL="0" distR="0" wp14:anchorId="146A0E5E" wp14:editId="3548311C">
          <wp:extent cx="1676400" cy="266700"/>
          <wp:effectExtent l="0" t="0" r="0" b="0"/>
          <wp:docPr id="1" name="Obrázek 1" descr="Agrof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rof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TISKOVÁ ZPRÁVA</w:t>
    </w:r>
  </w:p>
  <w:p w:rsidR="005E2150" w:rsidRPr="005E2150" w:rsidRDefault="005E2150" w:rsidP="005E21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48"/>
    <w:rsid w:val="00006220"/>
    <w:rsid w:val="00007164"/>
    <w:rsid w:val="00040F3A"/>
    <w:rsid w:val="00053A1C"/>
    <w:rsid w:val="0009566B"/>
    <w:rsid w:val="00152638"/>
    <w:rsid w:val="00197532"/>
    <w:rsid w:val="001E443A"/>
    <w:rsid w:val="001E5C48"/>
    <w:rsid w:val="00260123"/>
    <w:rsid w:val="00380258"/>
    <w:rsid w:val="004052C6"/>
    <w:rsid w:val="004208F2"/>
    <w:rsid w:val="00424F80"/>
    <w:rsid w:val="004464C0"/>
    <w:rsid w:val="004C62A4"/>
    <w:rsid w:val="004D435F"/>
    <w:rsid w:val="0055047B"/>
    <w:rsid w:val="00565AC9"/>
    <w:rsid w:val="005A09B8"/>
    <w:rsid w:val="005C0CD6"/>
    <w:rsid w:val="005E2150"/>
    <w:rsid w:val="00613F8D"/>
    <w:rsid w:val="00621044"/>
    <w:rsid w:val="00692AFD"/>
    <w:rsid w:val="006C601F"/>
    <w:rsid w:val="00737194"/>
    <w:rsid w:val="00744877"/>
    <w:rsid w:val="00800F45"/>
    <w:rsid w:val="00852668"/>
    <w:rsid w:val="00874B09"/>
    <w:rsid w:val="00934897"/>
    <w:rsid w:val="009436A4"/>
    <w:rsid w:val="009E2FEE"/>
    <w:rsid w:val="00A264E3"/>
    <w:rsid w:val="00B439FE"/>
    <w:rsid w:val="00B77CD4"/>
    <w:rsid w:val="00BB3F6D"/>
    <w:rsid w:val="00C77985"/>
    <w:rsid w:val="00C94662"/>
    <w:rsid w:val="00CD2CED"/>
    <w:rsid w:val="00D25661"/>
    <w:rsid w:val="00DA67B0"/>
    <w:rsid w:val="00DE4A29"/>
    <w:rsid w:val="00DF614E"/>
    <w:rsid w:val="00E34F7B"/>
    <w:rsid w:val="00E70B69"/>
    <w:rsid w:val="00ED5DCF"/>
    <w:rsid w:val="00EE697B"/>
    <w:rsid w:val="00F71964"/>
    <w:rsid w:val="00F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5BEC2"/>
  <w15:chartTrackingRefBased/>
  <w15:docId w15:val="{ED76B413-8D66-4B4C-A0CB-67D84AD2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E5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9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A09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09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09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09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09B8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5E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E2150"/>
  </w:style>
  <w:style w:type="paragraph" w:styleId="Zpat">
    <w:name w:val="footer"/>
    <w:basedOn w:val="Normln"/>
    <w:link w:val="ZpatChar"/>
    <w:uiPriority w:val="99"/>
    <w:unhideWhenUsed/>
    <w:rsid w:val="005E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50"/>
  </w:style>
  <w:style w:type="character" w:styleId="Hypertextovodkaz">
    <w:name w:val="Hyperlink"/>
    <w:rsid w:val="005E215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D5DCF"/>
    <w:rPr>
      <w:b/>
      <w:bCs/>
    </w:rPr>
  </w:style>
  <w:style w:type="character" w:styleId="Zdraznn">
    <w:name w:val="Emphasis"/>
    <w:basedOn w:val="Standardnpsmoodstavce"/>
    <w:uiPriority w:val="20"/>
    <w:qFormat/>
    <w:rsid w:val="00ED5D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Hanzelka</dc:creator>
  <cp:keywords/>
  <dc:description/>
  <cp:lastModifiedBy>Kovarikova Anna AGROFERT, a.s.</cp:lastModifiedBy>
  <cp:revision>10</cp:revision>
  <cp:lastPrinted>2021-07-01T07:53:00Z</cp:lastPrinted>
  <dcterms:created xsi:type="dcterms:W3CDTF">2021-07-01T09:52:00Z</dcterms:created>
  <dcterms:modified xsi:type="dcterms:W3CDTF">2021-12-16T03:27:00Z</dcterms:modified>
</cp:coreProperties>
</file>