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E3" w:rsidRDefault="00A264E3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D5DCF" w:rsidRDefault="00ED5DCF" w:rsidP="001E5C48">
      <w:pPr>
        <w:pStyle w:val="Normlnweb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ED5DC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Mediální skupina MAFRA je opět jedničkou tiskového trhu v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 </w:t>
      </w:r>
      <w:r w:rsidRPr="00ED5DC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ČR</w:t>
      </w:r>
    </w:p>
    <w:p w:rsidR="0055047B" w:rsidRPr="00ED5DCF" w:rsidRDefault="00ED5DCF" w:rsidP="00ED5DCF">
      <w:pPr>
        <w:rPr>
          <w:b/>
          <w:bCs/>
          <w:sz w:val="28"/>
          <w:szCs w:val="28"/>
        </w:rPr>
      </w:pPr>
      <w:r>
        <w:t>Praha</w:t>
      </w:r>
      <w:r w:rsidR="00A264E3" w:rsidRPr="00A264E3">
        <w:t xml:space="preserve"> – </w:t>
      </w:r>
      <w:r>
        <w:t>11</w:t>
      </w:r>
      <w:r w:rsidR="00A264E3" w:rsidRPr="00A264E3">
        <w:t xml:space="preserve">. </w:t>
      </w:r>
      <w:r>
        <w:t>listopadu</w:t>
      </w:r>
      <w:r w:rsidR="00A264E3" w:rsidRPr="00A264E3">
        <w:t xml:space="preserve"> 2021</w:t>
      </w:r>
    </w:p>
    <w:p w:rsidR="00ED5DCF" w:rsidRDefault="00ED5DCF" w:rsidP="00A264E3">
      <w:pPr>
        <w:jc w:val="both"/>
        <w:rPr>
          <w:rFonts w:eastAsia="Times New Roman" w:cs="Times New Roman"/>
          <w:lang w:eastAsia="cs-CZ"/>
        </w:rPr>
      </w:pPr>
    </w:p>
    <w:p w:rsidR="00A264E3" w:rsidRPr="00A264E3" w:rsidRDefault="00ED5DCF" w:rsidP="00A264E3">
      <w:pPr>
        <w:jc w:val="both"/>
        <w:rPr>
          <w:rFonts w:cstheme="minorHAnsi"/>
          <w:b/>
          <w:bCs/>
        </w:rPr>
      </w:pPr>
      <w:r w:rsidRPr="00ED5DCF">
        <w:rPr>
          <w:rFonts w:cstheme="minorHAnsi"/>
          <w:b/>
          <w:bCs/>
        </w:rPr>
        <w:t xml:space="preserve">Čtenost gratis titulů roste, větší zájem mají čtenáři také o časopisy pro ženy (včetně </w:t>
      </w:r>
      <w:proofErr w:type="spellStart"/>
      <w:r w:rsidRPr="00ED5DCF">
        <w:rPr>
          <w:rFonts w:cstheme="minorHAnsi"/>
          <w:b/>
          <w:bCs/>
        </w:rPr>
        <w:t>lifestyle</w:t>
      </w:r>
      <w:proofErr w:type="spellEnd"/>
      <w:r w:rsidRPr="00ED5DCF">
        <w:rPr>
          <w:rFonts w:cstheme="minorHAnsi"/>
          <w:b/>
          <w:bCs/>
        </w:rPr>
        <w:t>) a společenské magazíny. Aktuálně publikované výsledky výzkumu čtenosti Media projekt za 2. a 3. čtvrtletí 2021 potvrdily velmi silný čtenářský zásah mediální skupiny MAFRA. Svými tištěnými tituly oslovuje 3,3 milionu čtenářů na vydání a mezi mediálními domy v České republice si tak stabilně drží pozici lídra. Významný nárůst zájmu zaznamenávají zejména všechny tituly MAFRA pro ženy, včetně společenských: nejčtenějším časopisem životního stylu pro ženy zůstává čtrnáctideník Žena a život, nejvyššího meziročního nárůstu (téměř o 40 %) mezi společenskými tituly dosahuje měsíčník Rytmus života RETRO. Čtenářsky výrazně posilují také tituly gratis segmentu 5plus2 a Metro.</w:t>
      </w: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Style w:val="Siln"/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Mediální skupina MAFRA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je největším multimediálním domem na českém trhu, který prostřednictvím svých produktů pravidelně osloví 3,318 milionu čtenářů tisku a měsíčně 7,3 milionu návštěvníků internetu. </w:t>
      </w: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Style w:val="Siln"/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Celostátní zpravodajské deníky si zachovávají silnou tržní pozici</w:t>
      </w: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Fonts w:asciiTheme="minorHAnsi" w:hAnsiTheme="minorHAnsi" w:cstheme="minorHAnsi"/>
          <w:color w:val="323A3E"/>
          <w:sz w:val="22"/>
          <w:szCs w:val="22"/>
        </w:rPr>
        <w:t>Deník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MF DNES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se 444 tisíci čtenářů je nadále nejčtenějším zpravodajským deníkem. Deník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Lidové noviny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si získává další čtenáře a aktuálně roste na 154 tisíc.</w:t>
      </w: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Style w:val="Siln"/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Gratis segment výrazně posiluje</w:t>
      </w: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Fonts w:asciiTheme="minorHAnsi" w:hAnsiTheme="minorHAnsi" w:cstheme="minorHAnsi"/>
          <w:color w:val="323A3E"/>
          <w:sz w:val="22"/>
          <w:szCs w:val="22"/>
        </w:rPr>
        <w:t>Deník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Metro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s 347 tisíci čtenářů potvrzuje svoji pozici regionálně silného deníku, a to zejména v Praze a okolí, kde je stále deníkem nejčtenějším.  </w:t>
      </w: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Fonts w:asciiTheme="minorHAnsi" w:hAnsiTheme="minorHAnsi" w:cstheme="minorHAnsi"/>
          <w:color w:val="323A3E"/>
          <w:sz w:val="22"/>
          <w:szCs w:val="22"/>
        </w:rPr>
        <w:t>Týdeník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5plus2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díky signifikantnímu meziročnímu nárůstu (+19 %) úspěšně překračuje hranici 700 tisíc čtenářů na vydání (707 tisíc). </w:t>
      </w: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Style w:val="Siln"/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U titulů pro ženy a společenských časopisů je zřejmý nárůst zájmu</w:t>
      </w: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Fonts w:asciiTheme="minorHAnsi" w:hAnsiTheme="minorHAnsi" w:cstheme="minorHAnsi"/>
          <w:color w:val="323A3E"/>
          <w:sz w:val="22"/>
          <w:szCs w:val="22"/>
        </w:rPr>
        <w:t>V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segmentu titulů životního stylu pro ženy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si mediální skupina MAFRA udržuje silnou pozici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 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zejména díky čtrnáctideníku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Žena a život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na první příčce s 270 tisíci čtenářů. Dvojciferný meziroční nárůst zaznamenávají měsíčníky </w:t>
      </w:r>
      <w:proofErr w:type="spellStart"/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Cosmopolitan</w:t>
      </w:r>
      <w:proofErr w:type="spellEnd"/>
      <w:r w:rsidRPr="00ED5DCF">
        <w:rPr>
          <w:rFonts w:asciiTheme="minorHAnsi" w:hAnsiTheme="minorHAnsi" w:cstheme="minorHAnsi"/>
          <w:color w:val="323A3E"/>
          <w:sz w:val="22"/>
          <w:szCs w:val="22"/>
        </w:rPr>
        <w:t> (na 146 tisíc čtenářů) a </w:t>
      </w:r>
      <w:proofErr w:type="spellStart"/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Harper´s</w:t>
      </w:r>
      <w:proofErr w:type="spellEnd"/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 xml:space="preserve"> </w:t>
      </w:r>
      <w:proofErr w:type="spellStart"/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Bazaar</w:t>
      </w:r>
      <w:proofErr w:type="spellEnd"/>
      <w:r w:rsidRPr="00ED5DCF">
        <w:rPr>
          <w:rFonts w:asciiTheme="minorHAnsi" w:hAnsiTheme="minorHAnsi" w:cstheme="minorHAnsi"/>
          <w:color w:val="323A3E"/>
          <w:sz w:val="22"/>
          <w:szCs w:val="22"/>
        </w:rPr>
        <w:t> (na 94 tisíc čtenářů). </w:t>
      </w: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bookmarkStart w:id="0" w:name="_GoBack"/>
      <w:bookmarkEnd w:id="0"/>
    </w:p>
    <w:p w:rsidR="00ED5DCF" w:rsidRP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Theme="minorHAnsi" w:hAnsiTheme="minorHAnsi" w:cstheme="minorHAnsi"/>
          <w:color w:val="323A3E"/>
          <w:sz w:val="22"/>
          <w:szCs w:val="22"/>
        </w:rPr>
      </w:pPr>
      <w:r w:rsidRPr="00ED5DCF">
        <w:rPr>
          <w:rFonts w:asciiTheme="minorHAnsi" w:hAnsiTheme="minorHAnsi" w:cstheme="minorHAnsi"/>
          <w:color w:val="323A3E"/>
          <w:sz w:val="22"/>
          <w:szCs w:val="22"/>
        </w:rPr>
        <w:lastRenderedPageBreak/>
        <w:t>Mezi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 společenskými tituly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zůstává nejčtenějším titulem MAFRA týdeník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Rytmus života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(391 tisíc čtenářů), populární týdeník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Pestrý svět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zasáhne na 211 tisíc čtenářů.  Velmi úspěšně pod svými značkami </w:t>
      </w:r>
      <w:r w:rsidRPr="00ED5DCF">
        <w:rPr>
          <w:rStyle w:val="Zdraznn"/>
          <w:rFonts w:asciiTheme="minorHAnsi" w:hAnsiTheme="minorHAnsi" w:cstheme="minorHAnsi"/>
          <w:color w:val="323A3E"/>
          <w:sz w:val="22"/>
          <w:szCs w:val="22"/>
        </w:rPr>
        <w:t>(Rytmus života, respektive Pestrý svět) 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rostou také</w:t>
      </w:r>
      <w:r w:rsidRPr="00ED5DCF">
        <w:rPr>
          <w:rStyle w:val="Zdraznn"/>
          <w:rFonts w:asciiTheme="minorHAnsi" w:hAnsiTheme="minorHAnsi" w:cstheme="minorHAnsi"/>
          <w:color w:val="323A3E"/>
          <w:sz w:val="22"/>
          <w:szCs w:val="22"/>
        </w:rPr>
        <w:t> 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měsíčníky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RETRO 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(meziročně téměř +40 % na 251 tisíc čtenářů)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 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a 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Nostalgie</w:t>
      </w:r>
      <w:r w:rsidRPr="00ED5DCF">
        <w:rPr>
          <w:rFonts w:asciiTheme="minorHAnsi" w:hAnsiTheme="minorHAnsi" w:cstheme="minorHAnsi"/>
          <w:color w:val="323A3E"/>
          <w:sz w:val="22"/>
          <w:szCs w:val="22"/>
        </w:rPr>
        <w:t> (meziročně přes +30 % na 91 tisíc čtenářů)</w:t>
      </w:r>
      <w:r w:rsidRPr="00ED5DCF">
        <w:rPr>
          <w:rStyle w:val="Siln"/>
          <w:rFonts w:asciiTheme="minorHAnsi" w:hAnsiTheme="minorHAnsi" w:cstheme="minorHAnsi"/>
          <w:color w:val="323A3E"/>
          <w:sz w:val="22"/>
          <w:szCs w:val="22"/>
        </w:rPr>
        <w:t>.</w:t>
      </w: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Style w:val="Zdraznn"/>
          <w:rFonts w:ascii="Arial" w:hAnsi="Arial" w:cs="Arial"/>
          <w:color w:val="323A3E"/>
          <w:sz w:val="23"/>
          <w:szCs w:val="23"/>
        </w:rPr>
      </w:pPr>
    </w:p>
    <w:p w:rsidR="00ED5DCF" w:rsidRDefault="00ED5DCF" w:rsidP="00ED5DCF">
      <w:pPr>
        <w:pStyle w:val="Normlnweb"/>
        <w:spacing w:before="0" w:beforeAutospacing="0" w:after="0" w:afterAutospacing="0" w:line="360" w:lineRule="atLeast"/>
        <w:rPr>
          <w:rFonts w:ascii="Arial" w:hAnsi="Arial" w:cs="Arial"/>
          <w:color w:val="323A3E"/>
          <w:sz w:val="23"/>
          <w:szCs w:val="23"/>
        </w:rPr>
      </w:pPr>
      <w:r>
        <w:rPr>
          <w:rStyle w:val="Zdraznn"/>
          <w:rFonts w:ascii="Arial" w:hAnsi="Arial" w:cs="Arial"/>
          <w:color w:val="323A3E"/>
          <w:sz w:val="23"/>
          <w:szCs w:val="23"/>
        </w:rPr>
        <w:t xml:space="preserve">Zdroje: Media projekt, Unie vydavatelů – ASMEA, </w:t>
      </w:r>
      <w:proofErr w:type="spellStart"/>
      <w:r>
        <w:rPr>
          <w:rStyle w:val="Zdraznn"/>
          <w:rFonts w:ascii="Arial" w:hAnsi="Arial" w:cs="Arial"/>
          <w:color w:val="323A3E"/>
          <w:sz w:val="23"/>
          <w:szCs w:val="23"/>
        </w:rPr>
        <w:t>Median</w:t>
      </w:r>
      <w:proofErr w:type="spellEnd"/>
      <w:r>
        <w:rPr>
          <w:rStyle w:val="Zdraznn"/>
          <w:rFonts w:ascii="Arial" w:hAnsi="Arial" w:cs="Arial"/>
          <w:color w:val="323A3E"/>
          <w:sz w:val="23"/>
          <w:szCs w:val="23"/>
        </w:rPr>
        <w:t xml:space="preserve"> – STEM/MARK, data za 2. a 3. čtvrtletí 2021</w:t>
      </w:r>
    </w:p>
    <w:p w:rsidR="00A264E3" w:rsidRPr="00A264E3" w:rsidRDefault="00A264E3" w:rsidP="00A264E3">
      <w:pPr>
        <w:jc w:val="both"/>
        <w:rPr>
          <w:rFonts w:cstheme="minorHAnsi"/>
        </w:rPr>
      </w:pPr>
    </w:p>
    <w:sectPr w:rsidR="00A264E3" w:rsidRPr="00A264E3" w:rsidSect="005E21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68" w:rsidRDefault="00852668" w:rsidP="005E2150">
      <w:pPr>
        <w:spacing w:after="0" w:line="240" w:lineRule="auto"/>
      </w:pPr>
      <w:r>
        <w:separator/>
      </w:r>
    </w:p>
  </w:endnote>
  <w:endnote w:type="continuationSeparator" w:id="0">
    <w:p w:rsidR="00852668" w:rsidRDefault="00852668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A264E3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150"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50"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68" w:rsidRDefault="00852668" w:rsidP="005E2150">
      <w:pPr>
        <w:spacing w:after="0" w:line="240" w:lineRule="auto"/>
      </w:pPr>
      <w:r>
        <w:separator/>
      </w:r>
    </w:p>
  </w:footnote>
  <w:footnote w:type="continuationSeparator" w:id="0">
    <w:p w:rsidR="00852668" w:rsidRDefault="00852668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TISKOVÁ ZPRÁVA</w:t>
    </w:r>
  </w:p>
  <w:p w:rsidR="005E2150" w:rsidRPr="005E2150" w:rsidRDefault="005E2150" w:rsidP="005E21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7532"/>
    <w:rsid w:val="001E443A"/>
    <w:rsid w:val="001E5C48"/>
    <w:rsid w:val="00260123"/>
    <w:rsid w:val="00380258"/>
    <w:rsid w:val="004052C6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21044"/>
    <w:rsid w:val="00692AFD"/>
    <w:rsid w:val="006C601F"/>
    <w:rsid w:val="00737194"/>
    <w:rsid w:val="00744877"/>
    <w:rsid w:val="00800F45"/>
    <w:rsid w:val="00852668"/>
    <w:rsid w:val="00934897"/>
    <w:rsid w:val="009436A4"/>
    <w:rsid w:val="009E2FEE"/>
    <w:rsid w:val="00A264E3"/>
    <w:rsid w:val="00B77CD4"/>
    <w:rsid w:val="00C77985"/>
    <w:rsid w:val="00C94662"/>
    <w:rsid w:val="00CD2CED"/>
    <w:rsid w:val="00D25661"/>
    <w:rsid w:val="00DA67B0"/>
    <w:rsid w:val="00DE4A29"/>
    <w:rsid w:val="00DF614E"/>
    <w:rsid w:val="00E34F7B"/>
    <w:rsid w:val="00E70B69"/>
    <w:rsid w:val="00ED5DCF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7662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5DCF"/>
    <w:rPr>
      <w:b/>
      <w:bCs/>
    </w:rPr>
  </w:style>
  <w:style w:type="character" w:styleId="Zdraznn">
    <w:name w:val="Emphasis"/>
    <w:basedOn w:val="Standardnpsmoodstavce"/>
    <w:uiPriority w:val="20"/>
    <w:qFormat/>
    <w:rsid w:val="00ED5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Kovarikova Anna AGROFERT, a.s.</cp:lastModifiedBy>
  <cp:revision>6</cp:revision>
  <cp:lastPrinted>2021-07-01T07:53:00Z</cp:lastPrinted>
  <dcterms:created xsi:type="dcterms:W3CDTF">2021-07-01T09:52:00Z</dcterms:created>
  <dcterms:modified xsi:type="dcterms:W3CDTF">2021-12-16T03:19:00Z</dcterms:modified>
</cp:coreProperties>
</file>