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34B" w:rsidRPr="00CE334B" w:rsidRDefault="00CE334B" w:rsidP="00CE334B">
      <w:pPr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r w:rsidRPr="00CE334B">
        <w:rPr>
          <w:rFonts w:ascii="Times New Roman" w:hAnsi="Times New Roman"/>
          <w:b/>
          <w:bCs/>
          <w:sz w:val="24"/>
          <w:szCs w:val="24"/>
        </w:rPr>
        <w:t>Koncern AGROFERT je ve velmi dobré finanční kondici – akcionář se brání pomluvám</w:t>
      </w:r>
    </w:p>
    <w:bookmarkEnd w:id="0"/>
    <w:p w:rsidR="00CE334B" w:rsidRPr="00CE334B" w:rsidRDefault="00CE334B" w:rsidP="00CE334B">
      <w:pPr>
        <w:rPr>
          <w:rFonts w:ascii="Times New Roman" w:hAnsi="Times New Roman"/>
          <w:sz w:val="24"/>
          <w:szCs w:val="24"/>
        </w:rPr>
      </w:pPr>
    </w:p>
    <w:p w:rsidR="00CE334B" w:rsidRDefault="00CE334B" w:rsidP="00CE334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CE334B" w:rsidRPr="00CE334B" w:rsidRDefault="00CE334B" w:rsidP="00CE334B">
      <w:pPr>
        <w:spacing w:line="360" w:lineRule="auto"/>
        <w:rPr>
          <w:rFonts w:ascii="Times New Roman" w:eastAsiaTheme="minorEastAsia" w:hAnsi="Times New Roman"/>
          <w:noProof/>
          <w:color w:val="000000"/>
          <w:sz w:val="24"/>
          <w:szCs w:val="24"/>
          <w:lang w:eastAsia="cs-CZ"/>
        </w:rPr>
      </w:pPr>
      <w:r w:rsidRPr="00CE334B">
        <w:rPr>
          <w:rFonts w:ascii="Times New Roman" w:hAnsi="Times New Roman"/>
          <w:sz w:val="24"/>
          <w:szCs w:val="24"/>
        </w:rPr>
        <w:t xml:space="preserve">Jediný akcionář koncernu AGROFERT Andrej </w:t>
      </w:r>
      <w:proofErr w:type="spellStart"/>
      <w:r w:rsidRPr="00CE334B">
        <w:rPr>
          <w:rFonts w:ascii="Times New Roman" w:hAnsi="Times New Roman"/>
          <w:sz w:val="24"/>
          <w:szCs w:val="24"/>
        </w:rPr>
        <w:t>Babiš</w:t>
      </w:r>
      <w:proofErr w:type="spellEnd"/>
      <w:r w:rsidRPr="00CE334B">
        <w:rPr>
          <w:rFonts w:ascii="Times New Roman" w:hAnsi="Times New Roman"/>
          <w:sz w:val="24"/>
          <w:szCs w:val="24"/>
        </w:rPr>
        <w:t xml:space="preserve"> zásadně odmítá spekulace některých politiků o údajně špatné finanční kondici společnosti (např. některé výroky Miroslava Kalouska v deníku Právo v sobotu 25. ledna 2014). Koncern AGROFERT se naopak dlouhodobě nachází ve velmi dobré finanční situaci a je finančně „zdravý“. Ke koci roku 2013 dosahovaly zásoby skupiny hodnoty 25,9 miliard korun a krátkodobý finanční majetek na bankovních účtech činil 5,</w:t>
      </w:r>
      <w:r w:rsidR="00FA0B11">
        <w:rPr>
          <w:rFonts w:ascii="Times New Roman" w:hAnsi="Times New Roman"/>
          <w:sz w:val="24"/>
          <w:szCs w:val="24"/>
        </w:rPr>
        <w:t>3 mld. Kč, tedy v součtu více ne</w:t>
      </w:r>
      <w:r w:rsidRPr="00CE334B">
        <w:rPr>
          <w:rFonts w:ascii="Times New Roman" w:hAnsi="Times New Roman"/>
          <w:sz w:val="24"/>
          <w:szCs w:val="24"/>
        </w:rPr>
        <w:t>ž 31 mld. Kč. Za rok 2013 byla vytvořena EBITDA na úrovni 13,3 mld. Kč, která, na rozdíl od výsledku hospodaření, je oproti předchozímu roku vyšší o téměř 0,4 mld. Kč. Koncern AGROFERT tedy vykazuje mimořádně dobrou finanční kondici. Majetek koncernu je pravidelně korigován na tržní hodnotu, přičemž celkově aktiva dosahují hodnoty 186,6 mld. Kč, z toho dlouhodobý hmotný majetek činí 56,4 mld. Kč. Koncern AGROFERT má rovněž výborné úvěrové podmínky u peněžní</w:t>
      </w:r>
      <w:r w:rsidR="00FA0B11">
        <w:rPr>
          <w:rFonts w:ascii="Times New Roman" w:hAnsi="Times New Roman"/>
          <w:sz w:val="24"/>
          <w:szCs w:val="24"/>
        </w:rPr>
        <w:t>ch ústavů a nemá žádné potíže s</w:t>
      </w:r>
      <w:r w:rsidRPr="00CE334B">
        <w:rPr>
          <w:rFonts w:ascii="Times New Roman" w:hAnsi="Times New Roman"/>
          <w:sz w:val="24"/>
          <w:szCs w:val="24"/>
        </w:rPr>
        <w:t xml:space="preserve"> financováním a splácením úvěrů. Koncern dále disponuje volnými finančními linkami v rozpětí více než 30 mld. Kč.  „Zásadně odmítám spekulace pana Kalouska o střetu zájmů po mém odchodu z orgánů koncernu AGROFERT a o špatné finanční situaci firmy. Jsou nepodložené a vnímám je jako pomluvu,“ uvedl jediný akcionář koncernu AGROFERT Andrej </w:t>
      </w:r>
      <w:proofErr w:type="spellStart"/>
      <w:r w:rsidRPr="00CE334B">
        <w:rPr>
          <w:rFonts w:ascii="Times New Roman" w:hAnsi="Times New Roman"/>
          <w:sz w:val="24"/>
          <w:szCs w:val="24"/>
        </w:rPr>
        <w:t>Babiš</w:t>
      </w:r>
      <w:proofErr w:type="spellEnd"/>
      <w:r w:rsidRPr="00CE334B">
        <w:rPr>
          <w:rFonts w:ascii="Times New Roman" w:hAnsi="Times New Roman"/>
          <w:sz w:val="24"/>
          <w:szCs w:val="24"/>
        </w:rPr>
        <w:t xml:space="preserve">. Koncern před několika dny oznámil celkovou výši nekonsolidovaných tržeb za rok 2013 – dosáhly hodnoty 236 mld. Kč. Čerpané bankovní úvěry koncernu činí v součtu 25 mld. Kč. „Výše úvěrů tedy činí přibližně jen 10 % ročních hrubých tržeb a úvěry jsou používány především k financování obchodu, to znamená pohledávek a zásob, tedy rovnají se zásobám,“ odmítá Andrej </w:t>
      </w:r>
      <w:proofErr w:type="spellStart"/>
      <w:r w:rsidRPr="00CE334B">
        <w:rPr>
          <w:rFonts w:ascii="Times New Roman" w:hAnsi="Times New Roman"/>
          <w:sz w:val="24"/>
          <w:szCs w:val="24"/>
        </w:rPr>
        <w:t>Babiš</w:t>
      </w:r>
      <w:proofErr w:type="spellEnd"/>
      <w:r w:rsidRPr="00CE334B">
        <w:rPr>
          <w:rFonts w:ascii="Times New Roman" w:hAnsi="Times New Roman"/>
          <w:sz w:val="24"/>
          <w:szCs w:val="24"/>
        </w:rPr>
        <w:t xml:space="preserve"> kritiku o nadměrném množství úvěrů v koncernu AGROFERT. </w:t>
      </w:r>
    </w:p>
    <w:p w:rsidR="003E0298" w:rsidRDefault="003E0298"/>
    <w:sectPr w:rsidR="003E0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34B"/>
    <w:rsid w:val="003E0298"/>
    <w:rsid w:val="006A3CDA"/>
    <w:rsid w:val="008A4E9D"/>
    <w:rsid w:val="00CE334B"/>
    <w:rsid w:val="00FA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334B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334B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8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Hanzelka Karel AGROFERT HOLDING</dc:creator>
  <cp:lastModifiedBy>Hanzelka Karel AGROFERT HOLDING</cp:lastModifiedBy>
  <cp:revision>2</cp:revision>
  <cp:lastPrinted>2014-01-27T08:18:00Z</cp:lastPrinted>
  <dcterms:created xsi:type="dcterms:W3CDTF">2015-06-25T09:19:00Z</dcterms:created>
  <dcterms:modified xsi:type="dcterms:W3CDTF">2015-06-25T09:19:00Z</dcterms:modified>
</cp:coreProperties>
</file>